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5B" w:rsidRPr="00FF085B" w:rsidRDefault="00FF085B" w:rsidP="00FF085B">
      <w:pPr>
        <w:jc w:val="center"/>
        <w:rPr>
          <w:b/>
          <w:sz w:val="32"/>
          <w:szCs w:val="32"/>
        </w:rPr>
      </w:pPr>
      <w:r w:rsidRPr="00FF085B">
        <w:rPr>
          <w:rFonts w:ascii="Times New Roman" w:hAnsi="Times New Roman"/>
          <w:b/>
          <w:sz w:val="32"/>
          <w:szCs w:val="32"/>
        </w:rPr>
        <w:t>ПОДГОТОВКА К ОЛИМПИАДЕ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2039"/>
        <w:gridCol w:w="1397"/>
        <w:gridCol w:w="1701"/>
        <w:gridCol w:w="4536"/>
      </w:tblGrid>
      <w:tr w:rsidR="00FF085B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FF085B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latoregular" w:hAnsi="latoregular"/>
                <w:b/>
                <w:bCs/>
                <w:sz w:val="21"/>
                <w:szCs w:val="21"/>
              </w:rPr>
              <w:t>п</w:t>
            </w:r>
            <w:proofErr w:type="gramEnd"/>
            <w:r>
              <w:rPr>
                <w:rFonts w:ascii="latoregular" w:hAnsi="latoregular"/>
                <w:b/>
                <w:bCs/>
                <w:sz w:val="21"/>
                <w:szCs w:val="21"/>
              </w:rPr>
              <w:t>/п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FF085B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>Наименование программы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FF085B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>Срок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FF085B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 xml:space="preserve">Трудоемкость общая, </w:t>
            </w:r>
          </w:p>
          <w:p w:rsidR="00FF085B" w:rsidRDefault="00FF085B" w:rsidP="00FF085B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>в часах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FF085B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sz w:val="21"/>
                <w:szCs w:val="21"/>
              </w:rPr>
              <w:t>Аннотация программы</w:t>
            </w:r>
          </w:p>
        </w:tc>
      </w:tr>
      <w:tr w:rsidR="00FF085B" w:rsidTr="00C62569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Pr="00FF085B" w:rsidRDefault="00FF085B" w:rsidP="00FF08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085B">
              <w:rPr>
                <w:rFonts w:ascii="Times New Roman" w:hAnsi="Times New Roman"/>
                <w:b/>
                <w:sz w:val="28"/>
                <w:szCs w:val="28"/>
              </w:rPr>
              <w:t>Биолого-химическая школа «БИОСФЕРА»</w:t>
            </w:r>
          </w:p>
          <w:p w:rsidR="00FF085B" w:rsidRDefault="00FF085B" w:rsidP="00FF085B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</w:p>
        </w:tc>
      </w:tr>
      <w:tr w:rsidR="00FF085B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олимпиадам. Химия 8-9 классы»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 w:rsidP="00807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программа</w:t>
            </w:r>
          </w:p>
          <w:p w:rsidR="00FF085B" w:rsidRDefault="00FF085B" w:rsidP="00807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«Подготовка к олимпиадам. Химия 8-9 классы» предназначена для подготовки школьников к олимпиадам по химии, как базовых школ, так и школьников, изучающих химию на повышенном или углубленном уровне.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Значительное место в предлагаемой программе для 8-9 классов отведено отработке техники работы в лаборатории, экспериментальных навыков, решению расчетных и качественных задач. Все это позволяет сформировать необходимую методологическую основу для последующего углубленного усвоения химии в старших классах и выработки химического мышления и интуиции.</w:t>
            </w:r>
          </w:p>
        </w:tc>
      </w:tr>
      <w:tr w:rsidR="00FF085B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олимпиадам. Химия 10-11 классы»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Default="00FF085B" w:rsidP="00807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программа</w:t>
            </w:r>
          </w:p>
          <w:p w:rsidR="00FF085B" w:rsidRDefault="00FF085B" w:rsidP="0080741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«Подготовка к олимпиадам. Химия 10-11 классы» учит применять полученные в школе знания и умения при решении олимпиадных задач, решении задач в повседневной жизни, готовит к сознательному выбору профессии связанной с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предметом. Программа позволяет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сформировать систему химических знаний для успешного участия в олимпиадах и итоговой аттестации по химии, а также</w:t>
            </w:r>
          </w:p>
          <w:p w:rsidR="00FF085B" w:rsidRDefault="00FF085B" w:rsidP="008074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создать условия для развития индивидуальных способностей учащихся, обеспечить углубленное изучение химии.</w:t>
            </w:r>
          </w:p>
        </w:tc>
      </w:tr>
      <w:tr w:rsidR="00FF085B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E14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053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олимпиаде по биологии»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053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053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FF085B" w:rsidP="0080741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Особенностью данной дополнительной общеобразовательной программы является формирование у обучающихся углубленных знаний о важнейших законах и закономерностях существования природы. </w:t>
            </w:r>
            <w:r w:rsidR="007179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рограмма основывается на  последних достижениях </w:t>
            </w:r>
            <w:r w:rsidR="007179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отраслей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биологической н</w:t>
            </w:r>
            <w:r w:rsidR="007179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ауки: б</w:t>
            </w:r>
            <w:r w:rsidR="00717923" w:rsidRPr="007179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иоинженери</w:t>
            </w:r>
            <w:r w:rsidR="007179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и, биотехнологии,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179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генетики.</w:t>
            </w:r>
          </w:p>
        </w:tc>
      </w:tr>
      <w:tr w:rsidR="00FF085B" w:rsidTr="00C62569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Default="00D66EFA" w:rsidP="00D66EFA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Helvetica" w:hAnsi="Helvetica"/>
                <w:sz w:val="21"/>
                <w:szCs w:val="21"/>
                <w:shd w:val="clear" w:color="auto" w:fill="FFFFFF"/>
              </w:rPr>
            </w:pPr>
            <w:r w:rsidRPr="00713517">
              <w:rPr>
                <w:rFonts w:ascii="Times New Roman" w:hAnsi="Times New Roman"/>
                <w:b/>
                <w:sz w:val="28"/>
                <w:szCs w:val="28"/>
              </w:rPr>
              <w:t>Школа иност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ранных языков «ЯЗЫКОВАЯ МОЗАИКА»</w:t>
            </w:r>
          </w:p>
        </w:tc>
      </w:tr>
      <w:tr w:rsidR="00D66EFA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E14C88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5F6FF8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 w:rsidRPr="005F6FF8">
              <w:rPr>
                <w:rFonts w:ascii="Times New Roman" w:hAnsi="Times New Roman"/>
                <w:sz w:val="24"/>
                <w:szCs w:val="24"/>
              </w:rPr>
              <w:t xml:space="preserve">Деловой </w:t>
            </w:r>
            <w:r w:rsidRPr="005F6FF8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9B356D" w:rsidRDefault="00D66EFA" w:rsidP="00D66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356D">
              <w:rPr>
                <w:rFonts w:ascii="Times New Roman" w:hAnsi="Times New Roman"/>
                <w:sz w:val="24"/>
                <w:szCs w:val="24"/>
              </w:rPr>
              <w:t xml:space="preserve">Данный курс поможет научиться основам </w:t>
            </w:r>
            <w:r w:rsidRPr="009B35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делового общения в устных и письменных формах и типичных ситуациях: знакомство, разговор по телефону, командировка в </w:t>
            </w:r>
            <w:r>
              <w:rPr>
                <w:rFonts w:ascii="Times New Roman" w:hAnsi="Times New Roman"/>
                <w:sz w:val="24"/>
                <w:szCs w:val="24"/>
              </w:rPr>
              <w:t>англоговорящие</w:t>
            </w:r>
            <w:r w:rsidRPr="009B356D">
              <w:rPr>
                <w:rFonts w:ascii="Times New Roman" w:hAnsi="Times New Roman"/>
                <w:sz w:val="24"/>
                <w:szCs w:val="24"/>
              </w:rPr>
              <w:t xml:space="preserve"> страны, заказ билета и номера в гостинице, в банке, в магазине, в ресторане, осмотр и знакомство с фирмой, обсуждение и подписание договора, посещение выставки, ведение деловых переговоров, коммерческая корреспонденция (коммерческое письмо, письмо-запрос, предложение, заказ, подтверждение заказа, счет, отзыв</w:t>
            </w:r>
            <w:proofErr w:type="gramEnd"/>
            <w:r w:rsidRPr="009B356D">
              <w:rPr>
                <w:rFonts w:ascii="Times New Roman" w:hAnsi="Times New Roman"/>
                <w:sz w:val="24"/>
                <w:szCs w:val="24"/>
              </w:rPr>
              <w:t xml:space="preserve"> заказа, рекламация, протоколы). Программа курса содержит также большое количество страноведческой информации, необходимой для деловой поездки в </w:t>
            </w:r>
            <w:r>
              <w:rPr>
                <w:rFonts w:ascii="Times New Roman" w:hAnsi="Times New Roman"/>
                <w:sz w:val="24"/>
                <w:szCs w:val="24"/>
              </w:rPr>
              <w:t>англоговорящую</w:t>
            </w:r>
            <w:r w:rsidRPr="009B356D">
              <w:rPr>
                <w:rFonts w:ascii="Times New Roman" w:hAnsi="Times New Roman"/>
                <w:sz w:val="24"/>
                <w:szCs w:val="24"/>
              </w:rPr>
              <w:t xml:space="preserve"> страну.</w:t>
            </w:r>
          </w:p>
          <w:p w:rsidR="00D66EFA" w:rsidRPr="009B356D" w:rsidRDefault="00D66EFA" w:rsidP="00D66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56D">
              <w:rPr>
                <w:rFonts w:ascii="Times New Roman" w:hAnsi="Times New Roman"/>
                <w:sz w:val="24"/>
                <w:szCs w:val="24"/>
              </w:rPr>
              <w:t xml:space="preserve">Курс состоит из теоретической части и практических занятий. В теоретической части происходит знакомство с грамматическим строем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9B356D">
              <w:rPr>
                <w:rFonts w:ascii="Times New Roman" w:hAnsi="Times New Roman"/>
                <w:sz w:val="24"/>
                <w:szCs w:val="24"/>
              </w:rPr>
              <w:t xml:space="preserve"> языка и с основной лексикой делового общения.</w:t>
            </w:r>
          </w:p>
          <w:p w:rsidR="00D66EFA" w:rsidRDefault="00D66EFA" w:rsidP="00D66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56D">
              <w:rPr>
                <w:rFonts w:ascii="Times New Roman" w:hAnsi="Times New Roman"/>
                <w:sz w:val="24"/>
                <w:szCs w:val="24"/>
              </w:rPr>
              <w:t>Практические занятия включают в себя коммуникативно-ориентированные упражнения и задания для формирования навыков и умений делового общения в предлагаемых ситуациях в устной и письменной форме. Программа данного курса построена так, что обучающийся не только усваивает материал конкретного занятия, но и постоянно повторяет весь пройденный материал, наращивая новые и при этом закрепляя и усваивая полученные ранее знания.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6EFA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E14C88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5F6FF8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 w:rsidRPr="005F6FF8">
              <w:rPr>
                <w:rFonts w:ascii="Times New Roman" w:hAnsi="Times New Roman"/>
                <w:sz w:val="24"/>
                <w:szCs w:val="24"/>
              </w:rPr>
              <w:t xml:space="preserve">Английский язык для международных экзаменов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DC51F6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3/6 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96625B" w:rsidRDefault="00D66EFA" w:rsidP="00D66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нацелен на подготовку слушателей к экзаменам международного уровня на английском языке: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TOEFL</w:t>
            </w:r>
            <w:r w:rsidRPr="004872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IELTS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им подобных стандартизированных тестов. Курс знакомит слушателей с форматом экзаменов, формирует необходимые компетенции для сдачи экзаменов. Курс предназначен для слушателей, которым необходимо подтвердить свое знание английского языка для участия в программах международного обмена, для обучения в вузах США и Канады, а также Европы и Азии.</w:t>
            </w:r>
          </w:p>
        </w:tc>
      </w:tr>
      <w:tr w:rsidR="00D66EFA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E14C88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5F6FF8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 w:rsidRPr="005F6FF8">
              <w:rPr>
                <w:rFonts w:ascii="Times New Roman" w:hAnsi="Times New Roman"/>
                <w:sz w:val="24"/>
                <w:szCs w:val="24"/>
              </w:rPr>
              <w:t xml:space="preserve">Подготовка к олимпиадам. Английский </w:t>
            </w:r>
            <w:r w:rsidRPr="005F6FF8">
              <w:rPr>
                <w:rFonts w:ascii="Times New Roman" w:hAnsi="Times New Roman"/>
                <w:sz w:val="24"/>
                <w:szCs w:val="24"/>
              </w:rPr>
              <w:lastRenderedPageBreak/>
              <w:t>язык.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3752D8" w:rsidRDefault="00D66EFA" w:rsidP="00D66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2D8">
              <w:rPr>
                <w:rFonts w:ascii="Times New Roman" w:hAnsi="Times New Roman"/>
                <w:sz w:val="24"/>
                <w:szCs w:val="24"/>
              </w:rPr>
              <w:t xml:space="preserve">Курс будет интересен всем школьникам, которые планируют участвовать во Всероссийской олимпиаде по </w:t>
            </w:r>
            <w:r w:rsidRPr="00375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английскому языку в будущем сезоне. Он поможет научиться </w:t>
            </w:r>
            <w:proofErr w:type="gramStart"/>
            <w:r w:rsidRPr="003752D8">
              <w:rPr>
                <w:rFonts w:ascii="Times New Roman" w:hAnsi="Times New Roman"/>
                <w:sz w:val="24"/>
                <w:szCs w:val="24"/>
              </w:rPr>
              <w:t>грамотно</w:t>
            </w:r>
            <w:proofErr w:type="gramEnd"/>
            <w:r w:rsidRPr="003752D8">
              <w:rPr>
                <w:rFonts w:ascii="Times New Roman" w:hAnsi="Times New Roman"/>
                <w:sz w:val="24"/>
                <w:szCs w:val="24"/>
              </w:rPr>
              <w:t xml:space="preserve"> выполнять задания таких разделов, 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говорение, письмо, лексика, грамматика, страноведение</w:t>
            </w:r>
            <w:r w:rsidRPr="003752D8">
              <w:rPr>
                <w:rFonts w:ascii="Times New Roman" w:hAnsi="Times New Roman"/>
                <w:sz w:val="24"/>
                <w:szCs w:val="24"/>
              </w:rPr>
              <w:t>. Слушатели сравнят структуру олимпиады с форматом международных экзаменов по английскому языку и обсудят наиболее часто встречаемые на олимпиаде типы заданий.</w:t>
            </w:r>
          </w:p>
          <w:p w:rsidR="00D66EFA" w:rsidRPr="003752D8" w:rsidRDefault="00D66EFA" w:rsidP="00D66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2D8">
              <w:rPr>
                <w:rFonts w:ascii="Times New Roman" w:hAnsi="Times New Roman"/>
                <w:sz w:val="24"/>
                <w:szCs w:val="24"/>
              </w:rPr>
              <w:t>Выполнение тестов с последующей проверкой позволит закрепить пройденное и показать высокие результаты на муниципальном и региональном этапах Всероссийской олимпиады по английскому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6EFA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E14C88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5F6FF8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 w:rsidRPr="005F6FF8">
              <w:rPr>
                <w:rFonts w:ascii="Times New Roman" w:hAnsi="Times New Roman"/>
                <w:sz w:val="24"/>
                <w:szCs w:val="24"/>
              </w:rPr>
              <w:t>Подготовка к олимпиадам. Немецкий язык.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Default="00D66EFA" w:rsidP="00D66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FA" w:rsidRPr="003752D8" w:rsidRDefault="00D66EFA" w:rsidP="00D66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2D8">
              <w:rPr>
                <w:rFonts w:ascii="Times New Roman" w:hAnsi="Times New Roman"/>
                <w:sz w:val="24"/>
                <w:szCs w:val="24"/>
              </w:rPr>
              <w:t xml:space="preserve">Курс будет интересен всем школьникам, которые планируют участвовать во Всероссийской олимпиаде по </w:t>
            </w:r>
            <w:r>
              <w:rPr>
                <w:rFonts w:ascii="Times New Roman" w:hAnsi="Times New Roman"/>
                <w:sz w:val="24"/>
                <w:szCs w:val="24"/>
              </w:rPr>
              <w:t>немецкому</w:t>
            </w:r>
            <w:r w:rsidRPr="003752D8">
              <w:rPr>
                <w:rFonts w:ascii="Times New Roman" w:hAnsi="Times New Roman"/>
                <w:sz w:val="24"/>
                <w:szCs w:val="24"/>
              </w:rPr>
              <w:t xml:space="preserve"> языку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2D8">
              <w:rPr>
                <w:rFonts w:ascii="Times New Roman" w:hAnsi="Times New Roman"/>
                <w:sz w:val="24"/>
                <w:szCs w:val="24"/>
              </w:rPr>
              <w:t xml:space="preserve">Он поможет научиться </w:t>
            </w:r>
            <w:proofErr w:type="gramStart"/>
            <w:r w:rsidRPr="003752D8">
              <w:rPr>
                <w:rFonts w:ascii="Times New Roman" w:hAnsi="Times New Roman"/>
                <w:sz w:val="24"/>
                <w:szCs w:val="24"/>
              </w:rPr>
              <w:t>грамотно</w:t>
            </w:r>
            <w:proofErr w:type="gramEnd"/>
            <w:r w:rsidRPr="003752D8">
              <w:rPr>
                <w:rFonts w:ascii="Times New Roman" w:hAnsi="Times New Roman"/>
                <w:sz w:val="24"/>
                <w:szCs w:val="24"/>
              </w:rPr>
              <w:t xml:space="preserve"> выполнять задания таких разделов, 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говорение, письмо, лексика, грамматика, страноведение</w:t>
            </w:r>
            <w:r w:rsidRPr="003752D8">
              <w:rPr>
                <w:rFonts w:ascii="Times New Roman" w:hAnsi="Times New Roman"/>
                <w:sz w:val="24"/>
                <w:szCs w:val="24"/>
              </w:rPr>
              <w:t xml:space="preserve">. Слушатели сравнят структуру олимпиады с форматом международных экзаменов по </w:t>
            </w:r>
            <w:r>
              <w:rPr>
                <w:rFonts w:ascii="Times New Roman" w:hAnsi="Times New Roman"/>
                <w:sz w:val="24"/>
                <w:szCs w:val="24"/>
              </w:rPr>
              <w:t>немецкому</w:t>
            </w:r>
            <w:r w:rsidRPr="003752D8">
              <w:rPr>
                <w:rFonts w:ascii="Times New Roman" w:hAnsi="Times New Roman"/>
                <w:sz w:val="24"/>
                <w:szCs w:val="24"/>
              </w:rPr>
              <w:t xml:space="preserve"> языку и обсудят наиболее часто встречаемые на олимпиаде типы заданий.</w:t>
            </w:r>
          </w:p>
          <w:p w:rsidR="00D66EFA" w:rsidRDefault="00D66EFA" w:rsidP="00D66E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2D8">
              <w:rPr>
                <w:rFonts w:ascii="Times New Roman" w:hAnsi="Times New Roman"/>
                <w:sz w:val="24"/>
                <w:szCs w:val="24"/>
              </w:rPr>
              <w:t xml:space="preserve">Выполнение тестов с последующей проверкой позволит закрепить пройденное и показать высокие результаты на муниципальном и региональном этапах Всероссийской олимпиады по </w:t>
            </w:r>
            <w:r>
              <w:rPr>
                <w:rFonts w:ascii="Times New Roman" w:hAnsi="Times New Roman"/>
                <w:sz w:val="24"/>
                <w:szCs w:val="24"/>
              </w:rPr>
              <w:t>немецкому</w:t>
            </w:r>
            <w:r w:rsidRPr="003752D8">
              <w:rPr>
                <w:rFonts w:ascii="Times New Roman" w:hAnsi="Times New Roman"/>
                <w:sz w:val="24"/>
                <w:szCs w:val="24"/>
              </w:rPr>
              <w:t xml:space="preserve"> языку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085B" w:rsidTr="00C62569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Pr="00FF085B" w:rsidRDefault="00FF085B" w:rsidP="00FF085B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FF085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Физкультурно-спортивная школа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«ЛИДЕР»</w:t>
            </w:r>
          </w:p>
        </w:tc>
      </w:tr>
      <w:tr w:rsidR="000A790F" w:rsidTr="00C6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0F" w:rsidRDefault="000A7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0F" w:rsidRPr="00992CA8" w:rsidRDefault="000A790F" w:rsidP="009105D3">
            <w:pPr>
              <w:widowControl w:val="0"/>
              <w:tabs>
                <w:tab w:val="center" w:pos="4677"/>
                <w:tab w:val="left" w:pos="8355"/>
              </w:tabs>
              <w:rPr>
                <w:rFonts w:ascii="Times New Roman" w:hAnsi="Times New Roman"/>
                <w:sz w:val="24"/>
                <w:szCs w:val="24"/>
              </w:rPr>
            </w:pPr>
            <w:r w:rsidRPr="00992CA8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0F" w:rsidRPr="00B83813" w:rsidRDefault="000A790F" w:rsidP="000A790F">
            <w:pPr>
              <w:rPr>
                <w:rFonts w:ascii="Times New Roman" w:hAnsi="Times New Roman"/>
                <w:sz w:val="24"/>
                <w:szCs w:val="24"/>
              </w:rPr>
            </w:pPr>
            <w:r w:rsidRPr="00B83813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0F" w:rsidRPr="00B83813" w:rsidRDefault="000A790F" w:rsidP="000A790F">
            <w:pPr>
              <w:rPr>
                <w:rFonts w:ascii="Times New Roman" w:hAnsi="Times New Roman"/>
                <w:sz w:val="24"/>
                <w:szCs w:val="24"/>
              </w:rPr>
            </w:pPr>
            <w:r w:rsidRPr="00B83813">
              <w:rPr>
                <w:rFonts w:ascii="Times New Roman" w:hAnsi="Times New Roman"/>
                <w:sz w:val="24"/>
                <w:szCs w:val="24"/>
              </w:rPr>
              <w:t xml:space="preserve">108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0F" w:rsidRPr="00A6267C" w:rsidRDefault="000A790F" w:rsidP="009105D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67C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программа «Общая физическая подготовка» направлена на </w:t>
            </w:r>
            <w:r w:rsidRPr="00A6267C">
              <w:rPr>
                <w:rFonts w:ascii="Times New Roman" w:hAnsi="Times New Roman"/>
                <w:bCs/>
                <w:sz w:val="24"/>
                <w:szCs w:val="24"/>
              </w:rPr>
              <w:t xml:space="preserve">приобщение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слушателей</w:t>
            </w:r>
            <w:r w:rsidRPr="00A6267C">
              <w:rPr>
                <w:rFonts w:ascii="Times New Roman" w:hAnsi="Times New Roman"/>
                <w:bCs/>
                <w:sz w:val="24"/>
                <w:szCs w:val="24"/>
              </w:rPr>
              <w:t xml:space="preserve"> к регулярным занятиям физической культурой и спортом,</w:t>
            </w:r>
            <w:r w:rsidRPr="00A626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укрепление здоровья,  </w:t>
            </w:r>
            <w:r w:rsidRPr="00A6267C">
              <w:rPr>
                <w:rFonts w:ascii="Times New Roman" w:hAnsi="Times New Roman"/>
                <w:sz w:val="24"/>
                <w:szCs w:val="24"/>
              </w:rPr>
              <w:t>повышение уровня физического развития и физической подготовленности с использованием современной инфраструктуры МГПИ. Программа готовит к выполнению нормативных требований по физической культуре в 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626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участию в соревнованиях и предметных олимпиадах различного уровня.</w:t>
            </w:r>
          </w:p>
        </w:tc>
      </w:tr>
    </w:tbl>
    <w:p w:rsidR="00713517" w:rsidRDefault="00713517" w:rsidP="00FF085B"/>
    <w:sectPr w:rsidR="0071351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69" w:rsidRDefault="00CA3369" w:rsidP="00237758">
      <w:pPr>
        <w:spacing w:after="0" w:line="240" w:lineRule="auto"/>
      </w:pPr>
      <w:r>
        <w:separator/>
      </w:r>
    </w:p>
  </w:endnote>
  <w:endnote w:type="continuationSeparator" w:id="0">
    <w:p w:rsidR="00CA3369" w:rsidRDefault="00CA3369" w:rsidP="0023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69" w:rsidRDefault="00CA3369" w:rsidP="00237758">
      <w:pPr>
        <w:spacing w:after="0" w:line="240" w:lineRule="auto"/>
      </w:pPr>
      <w:r>
        <w:separator/>
      </w:r>
    </w:p>
  </w:footnote>
  <w:footnote w:type="continuationSeparator" w:id="0">
    <w:p w:rsidR="00CA3369" w:rsidRDefault="00CA3369" w:rsidP="0023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58" w:rsidRDefault="00237758" w:rsidP="00237758">
    <w:pPr>
      <w:pStyle w:val="a4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4F"/>
    <w:rsid w:val="000A754F"/>
    <w:rsid w:val="000A790F"/>
    <w:rsid w:val="0019127E"/>
    <w:rsid w:val="00235752"/>
    <w:rsid w:val="00237758"/>
    <w:rsid w:val="00271B61"/>
    <w:rsid w:val="002F5704"/>
    <w:rsid w:val="00323D6A"/>
    <w:rsid w:val="00364884"/>
    <w:rsid w:val="0048084E"/>
    <w:rsid w:val="00567FF0"/>
    <w:rsid w:val="0066028A"/>
    <w:rsid w:val="00713517"/>
    <w:rsid w:val="00717923"/>
    <w:rsid w:val="00757680"/>
    <w:rsid w:val="007B3F91"/>
    <w:rsid w:val="0080741A"/>
    <w:rsid w:val="008535E7"/>
    <w:rsid w:val="008F44D1"/>
    <w:rsid w:val="009F5CBD"/>
    <w:rsid w:val="00A76C40"/>
    <w:rsid w:val="00AE487B"/>
    <w:rsid w:val="00B056BE"/>
    <w:rsid w:val="00BE1185"/>
    <w:rsid w:val="00C62569"/>
    <w:rsid w:val="00C8533A"/>
    <w:rsid w:val="00CA3369"/>
    <w:rsid w:val="00CE465D"/>
    <w:rsid w:val="00D66EFA"/>
    <w:rsid w:val="00D812ED"/>
    <w:rsid w:val="00E14C88"/>
    <w:rsid w:val="00FB522E"/>
    <w:rsid w:val="00FD1A3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F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7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758"/>
    <w:rPr>
      <w:rFonts w:ascii="Calibri" w:eastAsia="Calibri" w:hAnsi="Calibri" w:cs="Times New Roman"/>
    </w:rPr>
  </w:style>
  <w:style w:type="character" w:customStyle="1" w:styleId="c0">
    <w:name w:val="c0"/>
    <w:basedOn w:val="a0"/>
    <w:rsid w:val="00567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F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7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758"/>
    <w:rPr>
      <w:rFonts w:ascii="Calibri" w:eastAsia="Calibri" w:hAnsi="Calibri" w:cs="Times New Roman"/>
    </w:rPr>
  </w:style>
  <w:style w:type="character" w:customStyle="1" w:styleId="c0">
    <w:name w:val="c0"/>
    <w:basedOn w:val="a0"/>
    <w:rsid w:val="0056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Арюкова Екатерина Александровна</dc:creator>
  <cp:lastModifiedBy>User</cp:lastModifiedBy>
  <cp:revision>3</cp:revision>
  <dcterms:created xsi:type="dcterms:W3CDTF">2020-03-04T09:24:00Z</dcterms:created>
  <dcterms:modified xsi:type="dcterms:W3CDTF">2020-03-04T10:51:00Z</dcterms:modified>
</cp:coreProperties>
</file>